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2E0A" w14:textId="77777777" w:rsidR="00D23BF9" w:rsidRDefault="00D23BF9"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Pr>
          <w:noProof/>
          <w:lang w:eastAsia="en-AU"/>
        </w:rPr>
        <w:drawing>
          <wp:anchor distT="0" distB="0" distL="114300" distR="114300" simplePos="0" relativeHeight="251659264" behindDoc="0" locked="0" layoutInCell="1" allowOverlap="1" wp14:anchorId="37AEDDDB" wp14:editId="4A81E111">
            <wp:simplePos x="0" y="0"/>
            <wp:positionH relativeFrom="margin">
              <wp:posOffset>0</wp:posOffset>
            </wp:positionH>
            <wp:positionV relativeFrom="paragraph">
              <wp:posOffset>361950</wp:posOffset>
            </wp:positionV>
            <wp:extent cx="6519545" cy="1752600"/>
            <wp:effectExtent l="0" t="0" r="0" b="0"/>
            <wp:wrapThrough wrapText="bothSides">
              <wp:wrapPolygon edited="0">
                <wp:start x="0" y="0"/>
                <wp:lineTo x="0" y="21365"/>
                <wp:lineTo x="21522" y="21365"/>
                <wp:lineTo x="2152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pdf"/>
                    <pic:cNvPicPr/>
                  </pic:nvPicPr>
                  <pic:blipFill>
                    <a:blip r:embed="rId7">
                      <a:extLst>
                        <a:ext uri="{28A0092B-C50C-407E-A947-70E740481C1C}">
                          <a14:useLocalDpi xmlns:a14="http://schemas.microsoft.com/office/drawing/2010/main" val="0"/>
                        </a:ext>
                      </a:extLst>
                    </a:blip>
                    <a:stretch>
                      <a:fillRect/>
                    </a:stretch>
                  </pic:blipFill>
                  <pic:spPr>
                    <a:xfrm>
                      <a:off x="0" y="0"/>
                      <a:ext cx="6519545" cy="1752600"/>
                    </a:xfrm>
                    <a:prstGeom prst="rect">
                      <a:avLst/>
                    </a:prstGeom>
                  </pic:spPr>
                </pic:pic>
              </a:graphicData>
            </a:graphic>
            <wp14:sizeRelH relativeFrom="page">
              <wp14:pctWidth>0</wp14:pctWidth>
            </wp14:sizeRelH>
            <wp14:sizeRelV relativeFrom="page">
              <wp14:pctHeight>0</wp14:pctHeight>
            </wp14:sizeRelV>
          </wp:anchor>
        </w:drawing>
      </w:r>
    </w:p>
    <w:p w14:paraId="40762474"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NSW schools offer special religious education and special education in ethics. Approved providers deliver these, where available.</w:t>
      </w:r>
    </w:p>
    <w:p w14:paraId="0F61426C"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Write to the school if you wish to withdraw your child from special religious education, sometimes known as scripture. Special education in ethics is an option for your primary-age child if you withdraw them from special religious education. For more information, visit </w:t>
      </w:r>
      <w:hyperlink r:id="rId8" w:history="1">
        <w:r w:rsidRPr="00BF2071">
          <w:rPr>
            <w:rFonts w:ascii="Montserrat" w:eastAsia="Times New Roman" w:hAnsi="Montserrat" w:cs="Times New Roman"/>
            <w:b/>
            <w:bCs/>
            <w:color w:val="000000"/>
            <w:spacing w:val="7"/>
            <w:sz w:val="24"/>
            <w:szCs w:val="24"/>
            <w:u w:val="single"/>
            <w:lang w:eastAsia="en-AU"/>
          </w:rPr>
          <w:t>Religion and ethics</w:t>
        </w:r>
      </w:hyperlink>
      <w:r w:rsidRPr="00BF2071">
        <w:rPr>
          <w:rFonts w:ascii="Montserrat" w:eastAsia="Times New Roman" w:hAnsi="Montserrat" w:cs="Times New Roman"/>
          <w:color w:val="000000"/>
          <w:spacing w:val="2"/>
          <w:sz w:val="24"/>
          <w:szCs w:val="24"/>
          <w:lang w:eastAsia="en-AU"/>
        </w:rPr>
        <w:t>.</w:t>
      </w:r>
    </w:p>
    <w:p w14:paraId="213DD944"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At </w:t>
      </w: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 xml:space="preserve">Public School, Special Religious Education (SRE) is delivered on </w:t>
      </w:r>
      <w:r>
        <w:rPr>
          <w:rFonts w:ascii="Montserrat" w:eastAsia="Times New Roman" w:hAnsi="Montserrat" w:cs="Times New Roman"/>
          <w:color w:val="000000"/>
          <w:spacing w:val="2"/>
          <w:sz w:val="24"/>
          <w:szCs w:val="24"/>
          <w:lang w:eastAsia="en-AU"/>
        </w:rPr>
        <w:t>Tuesday</w:t>
      </w:r>
      <w:r w:rsidRPr="00BF2071">
        <w:rPr>
          <w:rFonts w:ascii="Montserrat" w:eastAsia="Times New Roman" w:hAnsi="Montserrat" w:cs="Times New Roman"/>
          <w:color w:val="000000"/>
          <w:spacing w:val="2"/>
          <w:sz w:val="24"/>
          <w:szCs w:val="24"/>
          <w:lang w:eastAsia="en-AU"/>
        </w:rPr>
        <w:t>s from 2.00pm- 3.00pm</w:t>
      </w:r>
      <w:r>
        <w:rPr>
          <w:rFonts w:ascii="Montserrat" w:eastAsia="Times New Roman" w:hAnsi="Montserrat" w:cs="Times New Roman"/>
          <w:color w:val="000000"/>
          <w:spacing w:val="2"/>
          <w:sz w:val="24"/>
          <w:szCs w:val="24"/>
          <w:lang w:eastAsia="en-AU"/>
        </w:rPr>
        <w:t xml:space="preserve"> K-2 2:00pm till 2:30pm and 3-6 2:30pm till 3:00pm</w:t>
      </w:r>
      <w:r w:rsidRPr="00BF2071">
        <w:rPr>
          <w:rFonts w:ascii="Montserrat" w:eastAsia="Times New Roman" w:hAnsi="Montserrat" w:cs="Times New Roman"/>
          <w:color w:val="000000"/>
          <w:spacing w:val="2"/>
          <w:sz w:val="24"/>
          <w:szCs w:val="24"/>
          <w:lang w:eastAsia="en-AU"/>
        </w:rPr>
        <w:t>.</w:t>
      </w:r>
    </w:p>
    <w:p w14:paraId="5CC4C9BD"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On enrolment parents/carers will be given the SRE participation letter to complete and return. After the initial enrolment, notification of changes to a child's enrolment in SRE should be given to the office, in writing.</w:t>
      </w:r>
    </w:p>
    <w:p w14:paraId="047C2ECE"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The following SRE classes are offered at </w:t>
      </w: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Public School:</w:t>
      </w:r>
    </w:p>
    <w:p w14:paraId="2B1C51D4"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b/>
          <w:bCs/>
          <w:color w:val="000000"/>
          <w:spacing w:val="7"/>
          <w:sz w:val="24"/>
          <w:szCs w:val="24"/>
          <w:lang w:eastAsia="en-AU"/>
        </w:rPr>
        <w:t>ISLAMIC SRE</w:t>
      </w:r>
    </w:p>
    <w:p w14:paraId="787C064F"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The Islamic Charity Projects Association offers students in public schools the opportunity to learn about Islam within school time.</w:t>
      </w:r>
    </w:p>
    <w:p w14:paraId="490AEBCD"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Public School provides Islamic SRE classes to cater for children of all Islamic backgrounds, teaching them the basic foundations common to all Muslims.</w:t>
      </w:r>
    </w:p>
    <w:p w14:paraId="4304EEEA"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The Islamic Scripture Curriculum is based around:</w:t>
      </w:r>
    </w:p>
    <w:p w14:paraId="2F4E5FE0" w14:textId="77777777"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Islamic events</w:t>
      </w:r>
    </w:p>
    <w:p w14:paraId="6CC0D82F" w14:textId="77777777"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Good manners</w:t>
      </w:r>
    </w:p>
    <w:p w14:paraId="3D326BAD" w14:textId="77777777"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Islamic practices common to all Muslims</w:t>
      </w:r>
    </w:p>
    <w:p w14:paraId="52599534" w14:textId="77777777"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Living Harmoniously within society while practising Islam in Australia</w:t>
      </w:r>
    </w:p>
    <w:p w14:paraId="51BDBF0F"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 For more information on the curriculum please visit: </w:t>
      </w:r>
      <w:hyperlink r:id="rId9" w:history="1">
        <w:r w:rsidRPr="00BF2071">
          <w:rPr>
            <w:rFonts w:ascii="Montserrat" w:eastAsia="Times New Roman" w:hAnsi="Montserrat" w:cs="Times New Roman"/>
            <w:b/>
            <w:bCs/>
            <w:color w:val="000000"/>
            <w:spacing w:val="7"/>
            <w:sz w:val="24"/>
            <w:szCs w:val="24"/>
            <w:u w:val="single"/>
            <w:lang w:eastAsia="en-AU"/>
          </w:rPr>
          <w:t>Islamic Scripture Classes</w:t>
        </w:r>
      </w:hyperlink>
    </w:p>
    <w:p w14:paraId="7757941D" w14:textId="77777777" w:rsidR="00D23BF9" w:rsidRDefault="00D23BF9">
      <w:pPr>
        <w:rPr>
          <w:rFonts w:ascii="Montserrat" w:eastAsia="Times New Roman" w:hAnsi="Montserrat" w:cs="Times New Roman"/>
          <w:b/>
          <w:bCs/>
          <w:color w:val="000000"/>
          <w:spacing w:val="7"/>
          <w:sz w:val="24"/>
          <w:szCs w:val="24"/>
          <w:lang w:eastAsia="en-AU"/>
        </w:rPr>
      </w:pPr>
      <w:r>
        <w:rPr>
          <w:rFonts w:ascii="Montserrat" w:eastAsia="Times New Roman" w:hAnsi="Montserrat" w:cs="Times New Roman"/>
          <w:b/>
          <w:bCs/>
          <w:color w:val="000000"/>
          <w:spacing w:val="7"/>
          <w:sz w:val="24"/>
          <w:szCs w:val="24"/>
          <w:lang w:eastAsia="en-AU"/>
        </w:rPr>
        <w:br w:type="page"/>
      </w:r>
    </w:p>
    <w:p w14:paraId="75DA0B6D"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b/>
          <w:bCs/>
          <w:color w:val="000000"/>
          <w:spacing w:val="7"/>
          <w:sz w:val="24"/>
          <w:szCs w:val="24"/>
          <w:lang w:eastAsia="en-AU"/>
        </w:rPr>
        <w:lastRenderedPageBreak/>
        <w:t>CATHOLIC SRE</w:t>
      </w:r>
    </w:p>
    <w:p w14:paraId="48F54E35"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Catholic SRE is provided by the</w:t>
      </w:r>
      <w:r w:rsidRPr="00BF2071">
        <w:rPr>
          <w:rFonts w:ascii="Montserrat" w:eastAsia="Times New Roman" w:hAnsi="Montserrat" w:cs="Times New Roman"/>
          <w:b/>
          <w:bCs/>
          <w:color w:val="000000"/>
          <w:spacing w:val="7"/>
          <w:sz w:val="24"/>
          <w:szCs w:val="24"/>
          <w:lang w:eastAsia="en-AU"/>
        </w:rPr>
        <w:t xml:space="preserve"> </w:t>
      </w:r>
      <w:r w:rsidRPr="00BF2071">
        <w:rPr>
          <w:rFonts w:ascii="Montserrat" w:eastAsia="Times New Roman" w:hAnsi="Montserrat" w:cs="Times New Roman"/>
          <w:color w:val="000000"/>
          <w:spacing w:val="2"/>
          <w:sz w:val="24"/>
          <w:szCs w:val="24"/>
          <w:lang w:eastAsia="en-AU"/>
        </w:rPr>
        <w:t>Catholic Diocese of Sydney. Catholic SRE teachers (also known as Catechists) are authorised by the local parish and trained by the Diocese of the Catholic Church.</w:t>
      </w:r>
    </w:p>
    <w:p w14:paraId="05C6199B"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The Catholic SRE curriculum is approved by the Bishop of the Diocese in liaison with religious education experts.  Lessons include activities that are fun and inclusive for students, whilst also providing them the opportunity to critically explore in depth their faith and to pray and reflect.  </w:t>
      </w:r>
    </w:p>
    <w:p w14:paraId="1BD0F453"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Catholic SRE teachers engage young people in hearing the Good News about Jesus Christ.</w:t>
      </w:r>
    </w:p>
    <w:p w14:paraId="3A39E3A7"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For more information, please visit: </w:t>
      </w:r>
      <w:hyperlink r:id="rId10" w:history="1">
        <w:r w:rsidRPr="00BF2071">
          <w:rPr>
            <w:rFonts w:ascii="Montserrat" w:eastAsia="Times New Roman" w:hAnsi="Montserrat" w:cs="Times New Roman"/>
            <w:b/>
            <w:bCs/>
            <w:color w:val="000000"/>
            <w:spacing w:val="7"/>
            <w:sz w:val="24"/>
            <w:szCs w:val="24"/>
            <w:u w:val="single"/>
            <w:lang w:eastAsia="en-AU"/>
          </w:rPr>
          <w:t>Catholic Curriculum Resources</w:t>
        </w:r>
      </w:hyperlink>
    </w:p>
    <w:p w14:paraId="59DF4CCA" w14:textId="114BC11C"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w:t>
      </w:r>
      <w:r w:rsidR="00364730">
        <w:rPr>
          <w:rFonts w:ascii="Montserrat" w:eastAsia="Times New Roman" w:hAnsi="Montserrat" w:cs="Times New Roman"/>
          <w:b/>
          <w:bCs/>
          <w:color w:val="000000"/>
          <w:spacing w:val="7"/>
          <w:sz w:val="24"/>
          <w:szCs w:val="24"/>
          <w:lang w:eastAsia="en-AU"/>
        </w:rPr>
        <w:t>A</w:t>
      </w:r>
      <w:r w:rsidR="00B13FB6">
        <w:rPr>
          <w:rFonts w:ascii="Montserrat" w:eastAsia="Times New Roman" w:hAnsi="Montserrat" w:cs="Times New Roman"/>
          <w:b/>
          <w:bCs/>
          <w:color w:val="000000"/>
          <w:spacing w:val="7"/>
          <w:sz w:val="24"/>
          <w:szCs w:val="24"/>
          <w:lang w:eastAsia="en-AU"/>
        </w:rPr>
        <w:t>NGLICAN</w:t>
      </w:r>
      <w:r w:rsidRPr="00BF2071">
        <w:rPr>
          <w:rFonts w:ascii="Montserrat" w:eastAsia="Times New Roman" w:hAnsi="Montserrat" w:cs="Times New Roman"/>
          <w:b/>
          <w:bCs/>
          <w:color w:val="000000"/>
          <w:spacing w:val="7"/>
          <w:sz w:val="24"/>
          <w:szCs w:val="24"/>
          <w:lang w:eastAsia="en-AU"/>
        </w:rPr>
        <w:t xml:space="preserve"> SRE</w:t>
      </w:r>
    </w:p>
    <w:p w14:paraId="6691DA64" w14:textId="01CF33CA"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A</w:t>
      </w:r>
      <w:r w:rsidR="00364730">
        <w:rPr>
          <w:rFonts w:ascii="Montserrat" w:eastAsia="Times New Roman" w:hAnsi="Montserrat" w:cs="Times New Roman"/>
          <w:color w:val="000000"/>
          <w:spacing w:val="2"/>
          <w:sz w:val="24"/>
          <w:szCs w:val="24"/>
          <w:lang w:eastAsia="en-AU"/>
        </w:rPr>
        <w:t xml:space="preserve">n Anglican </w:t>
      </w:r>
      <w:r w:rsidRPr="00BF2071">
        <w:rPr>
          <w:rFonts w:ascii="Montserrat" w:eastAsia="Times New Roman" w:hAnsi="Montserrat" w:cs="Times New Roman"/>
          <w:color w:val="000000"/>
          <w:spacing w:val="2"/>
          <w:sz w:val="24"/>
          <w:szCs w:val="24"/>
          <w:lang w:eastAsia="en-AU"/>
        </w:rPr>
        <w:t xml:space="preserve">Scripture class is provided at </w:t>
      </w: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Public School. During class, children are given opportunities to explore stories from the Bible and discuss how to live their lives.</w:t>
      </w:r>
    </w:p>
    <w:p w14:paraId="04741595" w14:textId="77777777" w:rsid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For more information about the curriculum taught, visit </w:t>
      </w:r>
      <w:hyperlink r:id="rId11" w:history="1">
        <w:r w:rsidRPr="00BF2071">
          <w:rPr>
            <w:rFonts w:ascii="Montserrat" w:eastAsia="Times New Roman" w:hAnsi="Montserrat" w:cs="Times New Roman"/>
            <w:b/>
            <w:bCs/>
            <w:color w:val="000000"/>
            <w:spacing w:val="7"/>
            <w:sz w:val="24"/>
            <w:szCs w:val="24"/>
            <w:u w:val="single"/>
            <w:lang w:eastAsia="en-AU"/>
          </w:rPr>
          <w:t>SRE Curriculum</w:t>
        </w:r>
      </w:hyperlink>
    </w:p>
    <w:p w14:paraId="746CB424"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p>
    <w:p w14:paraId="0947C011" w14:textId="77777777"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b/>
          <w:bCs/>
          <w:color w:val="000000"/>
          <w:spacing w:val="7"/>
          <w:sz w:val="24"/>
          <w:szCs w:val="24"/>
          <w:lang w:eastAsia="en-AU"/>
        </w:rPr>
        <w:t>NON-SCRIPTURE</w:t>
      </w:r>
    </w:p>
    <w:p w14:paraId="20A010BD" w14:textId="77777777" w:rsidR="006237A4" w:rsidRPr="00D23BF9" w:rsidRDefault="00BF2071" w:rsidP="00D23BF9">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During the time that SRE classes are being held, students not attending will be located in a separate space and will participate in meaningful activities.</w:t>
      </w:r>
    </w:p>
    <w:sectPr w:rsidR="006237A4" w:rsidRPr="00D23BF9" w:rsidSect="00D23BF9">
      <w:headerReference w:type="default" r:id="rId12"/>
      <w:pgSz w:w="11906" w:h="16838"/>
      <w:pgMar w:top="851" w:right="1440" w:bottom="144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D858" w14:textId="77777777" w:rsidR="0093533A" w:rsidRDefault="0093533A" w:rsidP="00D23BF9">
      <w:pPr>
        <w:spacing w:after="0" w:line="240" w:lineRule="auto"/>
      </w:pPr>
      <w:r>
        <w:separator/>
      </w:r>
    </w:p>
  </w:endnote>
  <w:endnote w:type="continuationSeparator" w:id="0">
    <w:p w14:paraId="737E398F" w14:textId="77777777" w:rsidR="0093533A" w:rsidRDefault="0093533A" w:rsidP="00D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F771" w14:textId="77777777" w:rsidR="0093533A" w:rsidRDefault="0093533A" w:rsidP="00D23BF9">
      <w:pPr>
        <w:spacing w:after="0" w:line="240" w:lineRule="auto"/>
      </w:pPr>
      <w:r>
        <w:separator/>
      </w:r>
    </w:p>
  </w:footnote>
  <w:footnote w:type="continuationSeparator" w:id="0">
    <w:p w14:paraId="5380A1FC" w14:textId="77777777" w:rsidR="0093533A" w:rsidRDefault="0093533A" w:rsidP="00D2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2AF6" w14:textId="77777777" w:rsidR="00D23BF9" w:rsidRDefault="00D23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7708"/>
    <w:multiLevelType w:val="multilevel"/>
    <w:tmpl w:val="678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71"/>
    <w:rsid w:val="00364730"/>
    <w:rsid w:val="006237A4"/>
    <w:rsid w:val="0093533A"/>
    <w:rsid w:val="00B13FB6"/>
    <w:rsid w:val="00BF2071"/>
    <w:rsid w:val="00D23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5E014"/>
  <w15:chartTrackingRefBased/>
  <w15:docId w15:val="{0D076B30-4806-41E9-8A03-7C6C510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BF9"/>
  </w:style>
  <w:style w:type="paragraph" w:styleId="Footer">
    <w:name w:val="footer"/>
    <w:basedOn w:val="Normal"/>
    <w:link w:val="FooterChar"/>
    <w:uiPriority w:val="99"/>
    <w:unhideWhenUsed/>
    <w:rsid w:val="00D2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9680">
      <w:bodyDiv w:val="1"/>
      <w:marLeft w:val="0"/>
      <w:marRight w:val="0"/>
      <w:marTop w:val="0"/>
      <w:marBottom w:val="0"/>
      <w:divBdr>
        <w:top w:val="none" w:sz="0" w:space="0" w:color="auto"/>
        <w:left w:val="none" w:sz="0" w:space="0" w:color="auto"/>
        <w:bottom w:val="none" w:sz="0" w:space="0" w:color="auto"/>
        <w:right w:val="none" w:sz="0" w:space="0" w:color="auto"/>
      </w:divBdr>
      <w:divsChild>
        <w:div w:id="2001694348">
          <w:marLeft w:val="0"/>
          <w:marRight w:val="0"/>
          <w:marTop w:val="0"/>
          <w:marBottom w:val="0"/>
          <w:divBdr>
            <w:top w:val="none" w:sz="0" w:space="0" w:color="auto"/>
            <w:left w:val="none" w:sz="0" w:space="0" w:color="auto"/>
            <w:bottom w:val="none" w:sz="0" w:space="0" w:color="auto"/>
            <w:right w:val="none" w:sz="0" w:space="0" w:color="auto"/>
          </w:divBdr>
          <w:divsChild>
            <w:div w:id="1900287501">
              <w:marLeft w:val="-375"/>
              <w:marRight w:val="0"/>
              <w:marTop w:val="0"/>
              <w:marBottom w:val="0"/>
              <w:divBdr>
                <w:top w:val="none" w:sz="0" w:space="0" w:color="auto"/>
                <w:left w:val="none" w:sz="0" w:space="0" w:color="auto"/>
                <w:bottom w:val="none" w:sz="0" w:space="0" w:color="auto"/>
                <w:right w:val="none" w:sz="0" w:space="0" w:color="auto"/>
              </w:divBdr>
              <w:divsChild>
                <w:div w:id="212233954">
                  <w:marLeft w:val="0"/>
                  <w:marRight w:val="0"/>
                  <w:marTop w:val="0"/>
                  <w:marBottom w:val="0"/>
                  <w:divBdr>
                    <w:top w:val="none" w:sz="0" w:space="0" w:color="auto"/>
                    <w:left w:val="none" w:sz="0" w:space="0" w:color="auto"/>
                    <w:bottom w:val="none" w:sz="0" w:space="0" w:color="auto"/>
                    <w:right w:val="none" w:sz="0" w:space="0" w:color="auto"/>
                  </w:divBdr>
                  <w:divsChild>
                    <w:div w:id="1752311097">
                      <w:marLeft w:val="0"/>
                      <w:marRight w:val="0"/>
                      <w:marTop w:val="0"/>
                      <w:marBottom w:val="0"/>
                      <w:divBdr>
                        <w:top w:val="none" w:sz="0" w:space="0" w:color="auto"/>
                        <w:left w:val="none" w:sz="0" w:space="0" w:color="auto"/>
                        <w:bottom w:val="none" w:sz="0" w:space="0" w:color="auto"/>
                        <w:right w:val="none" w:sz="0" w:space="0" w:color="auto"/>
                      </w:divBdr>
                      <w:divsChild>
                        <w:div w:id="1240168239">
                          <w:marLeft w:val="0"/>
                          <w:marRight w:val="0"/>
                          <w:marTop w:val="0"/>
                          <w:marBottom w:val="0"/>
                          <w:divBdr>
                            <w:top w:val="none" w:sz="0" w:space="0" w:color="auto"/>
                            <w:left w:val="none" w:sz="0" w:space="0" w:color="auto"/>
                            <w:bottom w:val="none" w:sz="0" w:space="0" w:color="auto"/>
                            <w:right w:val="none" w:sz="0" w:space="0" w:color="auto"/>
                          </w:divBdr>
                          <w:divsChild>
                            <w:div w:id="1605963385">
                              <w:marLeft w:val="0"/>
                              <w:marRight w:val="0"/>
                              <w:marTop w:val="0"/>
                              <w:marBottom w:val="0"/>
                              <w:divBdr>
                                <w:top w:val="none" w:sz="0" w:space="0" w:color="auto"/>
                                <w:left w:val="none" w:sz="0" w:space="0" w:color="auto"/>
                                <w:bottom w:val="none" w:sz="0" w:space="0" w:color="auto"/>
                                <w:right w:val="none" w:sz="0" w:space="0" w:color="auto"/>
                              </w:divBdr>
                            </w:div>
                          </w:divsChild>
                        </w:div>
                        <w:div w:id="1740126563">
                          <w:marLeft w:val="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
                          </w:divsChild>
                        </w:div>
                        <w:div w:id="816412893">
                          <w:marLeft w:val="0"/>
                          <w:marRight w:val="0"/>
                          <w:marTop w:val="0"/>
                          <w:marBottom w:val="0"/>
                          <w:divBdr>
                            <w:top w:val="none" w:sz="0" w:space="0" w:color="auto"/>
                            <w:left w:val="none" w:sz="0" w:space="0" w:color="auto"/>
                            <w:bottom w:val="none" w:sz="0" w:space="0" w:color="auto"/>
                            <w:right w:val="none" w:sz="0" w:space="0" w:color="auto"/>
                          </w:divBdr>
                          <w:divsChild>
                            <w:div w:id="2900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across-the-curriculum/religion-and-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ysre.com.au/sre-curriculum/cep-curriculum-overview/" TargetMode="External"/><Relationship Id="rId5" Type="http://schemas.openxmlformats.org/officeDocument/2006/relationships/footnotes" Target="footnotes.xml"/><Relationship Id="rId10" Type="http://schemas.openxmlformats.org/officeDocument/2006/relationships/hyperlink" Target="http://www.ccdsydney.catholic.edu.au/currRes.html" TargetMode="External"/><Relationship Id="rId4" Type="http://schemas.openxmlformats.org/officeDocument/2006/relationships/webSettings" Target="webSettings.xml"/><Relationship Id="rId9" Type="http://schemas.openxmlformats.org/officeDocument/2006/relationships/hyperlink" Target="http://www.icpa.org.au/services/150-scrip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Bahia Almir</dc:creator>
  <cp:keywords/>
  <dc:description/>
  <cp:lastModifiedBy>Nasmeh Nigroh</cp:lastModifiedBy>
  <cp:revision>2</cp:revision>
  <dcterms:created xsi:type="dcterms:W3CDTF">2023-11-07T03:45:00Z</dcterms:created>
  <dcterms:modified xsi:type="dcterms:W3CDTF">2023-11-07T03:45:00Z</dcterms:modified>
</cp:coreProperties>
</file>